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VІІI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26 листопада 2021 року                            м. Зміїв                                           </w:t>
      </w:r>
      <w:bookmarkStart w:id="1" w:name="__DdeLink__79_1646312878"/>
      <w:r>
        <w:rPr>
          <w:rFonts w:eastAsia="Times New Roman" w:cs="Calibri"/>
          <w:b/>
          <w:bCs/>
          <w:iCs/>
          <w:color w:val="000000"/>
          <w:lang w:val="uk-UA"/>
        </w:rPr>
        <w:t>№1725-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VІІI</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numPr>
          <w:ilvl w:val="0"/>
          <w:numId w:val="0"/>
        </w:numPr>
        <w:shd w:val="clear" w:color="auto" w:fill="FFFFFF"/>
        <w:tabs>
          <w:tab w:val="left" w:pos="4860" w:leader="none"/>
          <w:tab w:val="left" w:pos="6735" w:leader="none"/>
        </w:tabs>
        <w:suppressAutoHyphens w:val="true"/>
        <w:bidi w:val="0"/>
        <w:spacing w:lineRule="auto" w:line="240" w:before="0" w:after="0"/>
        <w:ind w:left="-17" w:right="4592" w:hanging="0"/>
        <w:jc w:val="both"/>
        <w:textAlignment w:val="baseline"/>
        <w:rPr/>
      </w:pPr>
      <w:r>
        <w:rPr>
          <w:rFonts w:cs="Times New Roman"/>
          <w:b/>
          <w:bCs/>
          <w:color w:val="000000"/>
          <w:sz w:val="24"/>
          <w:szCs w:val="24"/>
          <w:lang w:eastAsia="ru-RU"/>
        </w:rPr>
        <w:t>Про затвердження гр.</w:t>
      </w:r>
      <w:r>
        <w:rPr>
          <w:rFonts w:cs="Times New Roman"/>
          <w:b/>
          <w:bCs/>
          <w:color w:val="000000"/>
          <w:sz w:val="24"/>
          <w:szCs w:val="24"/>
          <w:lang w:val="uk-UA" w:eastAsia="ru-RU"/>
        </w:rPr>
        <w:t xml:space="preserve"> Котяй Г. Б. технічної документації із землеустрою щодо встановлення меж земельної ділянки в натурі (на місцевості) та передачу її безоплатно у власність для будівництва і обслуговування житлового будинку, господарських будівель і споруд (присадибна ділянка), що розташована </w:t>
      </w:r>
      <w:r>
        <w:rPr>
          <w:rFonts w:cs="Times New Roman"/>
          <w:b/>
          <w:bCs/>
          <w:color w:val="000000"/>
          <w:sz w:val="24"/>
          <w:szCs w:val="24"/>
          <w:lang w:val="uk-UA" w:eastAsia="ru-RU"/>
        </w:rPr>
        <w:t>Х</w:t>
      </w:r>
    </w:p>
    <w:p>
      <w:pPr>
        <w:pStyle w:val="Normal"/>
        <w:widowControl w:val="false"/>
        <w:numPr>
          <w:ilvl w:val="0"/>
          <w:numId w:val="0"/>
        </w:numPr>
        <w:shd w:val="clear" w:fill="FFFFFF"/>
        <w:spacing w:lineRule="atLeast" w:line="100" w:before="0" w:after="0"/>
        <w:ind w:left="720" w:hanging="0"/>
        <w:rPr>
          <w:rFonts w:cs="Times New Roman"/>
          <w:sz w:val="24"/>
          <w:szCs w:val="24"/>
          <w:lang w:eastAsia="ru-RU"/>
        </w:rPr>
      </w:pPr>
      <w:r>
        <w:rPr>
          <w:rFonts w:cs="Times New Roman"/>
          <w:sz w:val="24"/>
          <w:szCs w:val="24"/>
          <w:lang w:eastAsia="ru-RU"/>
        </w:rPr>
      </w:r>
    </w:p>
    <w:p>
      <w:pPr>
        <w:pStyle w:val="Normal"/>
        <w:keepNext/>
        <w:widowControl w:val="false"/>
        <w:numPr>
          <w:ilvl w:val="0"/>
          <w:numId w:val="0"/>
        </w:numPr>
        <w:shd w:val="clear" w:color="auto" w:fill="FFFFFF"/>
        <w:suppressAutoHyphens w:val="true"/>
        <w:bidi w:val="0"/>
        <w:spacing w:lineRule="atLeast" w:line="100" w:before="0" w:after="0"/>
        <w:ind w:left="-17" w:right="0" w:hanging="0"/>
        <w:jc w:val="both"/>
        <w:textAlignment w:val="baseline"/>
        <w:rPr/>
      </w:pPr>
      <w:r>
        <w:rPr>
          <w:rFonts w:cs="Times New Roman"/>
          <w:color w:val="000000"/>
          <w:sz w:val="24"/>
          <w:szCs w:val="24"/>
          <w:lang w:eastAsia="ru-RU"/>
        </w:rPr>
        <w:t xml:space="preserve">        </w:t>
      </w:r>
      <w:r>
        <w:rPr>
          <w:rFonts w:cs="Times New Roman"/>
          <w:color w:val="000000"/>
          <w:sz w:val="24"/>
          <w:szCs w:val="24"/>
          <w:lang w:eastAsia="ru-RU"/>
        </w:rPr>
        <w:t xml:space="preserve">Розглянувши заяву гр. </w:t>
      </w:r>
      <w:r>
        <w:rPr>
          <w:rFonts w:cs="Times New Roman"/>
          <w:color w:val="000000"/>
          <w:sz w:val="24"/>
          <w:szCs w:val="24"/>
          <w:lang w:val="uk-UA" w:eastAsia="ru-RU"/>
        </w:rPr>
        <w:t xml:space="preserve">Котяй Гордія Борисовича, ідентифікаційний номер </w:t>
      </w:r>
      <w:r>
        <w:rPr>
          <w:rFonts w:cs="Times New Roman"/>
          <w:color w:val="000000"/>
          <w:sz w:val="24"/>
          <w:szCs w:val="24"/>
          <w:lang w:val="uk-UA" w:eastAsia="ru-RU"/>
        </w:rPr>
        <w:t>Х</w:t>
      </w:r>
      <w:r>
        <w:rPr>
          <w:rFonts w:cs="Times New Roman"/>
          <w:color w:val="000000"/>
          <w:sz w:val="24"/>
          <w:szCs w:val="24"/>
          <w:lang w:val="uk-UA" w:eastAsia="ru-RU"/>
        </w:rPr>
        <w:t xml:space="preserve">, який зареєстрований за адресою: </w:t>
      </w:r>
      <w:r>
        <w:rPr>
          <w:rFonts w:cs="Times New Roman"/>
          <w:color w:val="000000"/>
          <w:sz w:val="24"/>
          <w:szCs w:val="24"/>
          <w:lang w:val="uk-UA" w:eastAsia="ru-RU"/>
        </w:rPr>
        <w:t>Х</w:t>
      </w:r>
      <w:r>
        <w:rPr>
          <w:rFonts w:cs="Times New Roman"/>
          <w:color w:val="000000"/>
          <w:sz w:val="24"/>
          <w:szCs w:val="24"/>
          <w:lang w:val="uk-UA" w:eastAsia="ru-RU"/>
        </w:rPr>
        <w:t xml:space="preserve"> про затвердження технічної документації із землеустрою щодо встановлення ( відновлення) меж земельної ділянки в натурі (на місцевості)</w:t>
      </w:r>
      <w:r>
        <w:rPr>
          <w:rFonts w:cs="Times New Roman"/>
          <w:b/>
          <w:bCs/>
          <w:color w:val="000000"/>
          <w:sz w:val="24"/>
          <w:szCs w:val="24"/>
          <w:lang w:val="uk-UA" w:eastAsia="ru-RU"/>
        </w:rPr>
        <w:t xml:space="preserve"> </w:t>
      </w:r>
      <w:r>
        <w:rPr>
          <w:rFonts w:cs="Times New Roman"/>
          <w:color w:val="000000"/>
          <w:sz w:val="24"/>
          <w:szCs w:val="24"/>
          <w:lang w:val="uk-UA" w:eastAsia="ru-RU"/>
        </w:rPr>
        <w:t xml:space="preserve">та передачу її у безоплатно власність для будівництва і обслуговування житлового будинку, господарських будівель і споруд (присадибна ділянка), що розташована по </w:t>
      </w:r>
      <w:r>
        <w:rPr>
          <w:rFonts w:cs="Times New Roman"/>
          <w:color w:val="000000"/>
          <w:sz w:val="24"/>
          <w:szCs w:val="24"/>
          <w:lang w:val="uk-UA" w:eastAsia="ru-RU"/>
        </w:rPr>
        <w:t>Х</w:t>
      </w:r>
      <w:r>
        <w:rPr>
          <w:rFonts w:cs="Times New Roman"/>
          <w:color w:val="000000"/>
          <w:sz w:val="24"/>
          <w:szCs w:val="24"/>
          <w:lang w:val="uk-UA" w:eastAsia="ru-RU"/>
        </w:rPr>
        <w:t>, враховуючи надану технічну документацію із землеустрою виконану ФОП Горбачов В. О.</w:t>
      </w:r>
      <w:r>
        <w:rPr>
          <w:rFonts w:cs="Times New Roman"/>
          <w:color w:val="000000"/>
          <w:sz w:val="24"/>
          <w:szCs w:val="24"/>
          <w:lang w:val="uk-UA" w:eastAsia="ar-SA"/>
        </w:rPr>
        <w:t>,</w:t>
      </w:r>
      <w:r>
        <w:rPr>
          <w:rFonts w:cs="Times New Roman"/>
          <w:color w:val="000000"/>
          <w:sz w:val="24"/>
          <w:szCs w:val="24"/>
          <w:lang w:val="uk-UA" w:eastAsia="ru-RU"/>
        </w:rPr>
        <w:t xml:space="preserve"> витяг з Державного земельного кадастру про земельну ділянку № НВ-5610221912021 від 28.10.2021 року, що зареєстрована відділом № 7 управління у місті Рівне та Рівненському районі Головного управління Держгеокадастру у Рівненській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val="false"/>
        <w:numPr>
          <w:ilvl w:val="0"/>
          <w:numId w:val="0"/>
        </w:numPr>
        <w:shd w:val="clear" w:fill="FFFFFF"/>
        <w:spacing w:lineRule="atLeast" w:line="100" w:before="0" w:after="0"/>
        <w:ind w:left="720" w:hanging="0"/>
        <w:rPr>
          <w:rFonts w:ascii="Times New Roman" w:hAnsi="Times New Roman" w:cs="Times New Roman"/>
          <w:b/>
          <w:b/>
          <w:bCs/>
          <w:color w:val="000000"/>
          <w:sz w:val="24"/>
          <w:szCs w:val="24"/>
          <w:lang w:val="uk-UA" w:eastAsia="ru-RU"/>
        </w:rPr>
      </w:pPr>
      <w:r>
        <w:rPr>
          <w:rFonts w:cs="Times New Roman"/>
          <w:b/>
          <w:bCs/>
          <w:color w:val="000000"/>
          <w:sz w:val="24"/>
          <w:szCs w:val="24"/>
          <w:lang w:val="uk-UA" w:eastAsia="ru-RU"/>
        </w:rPr>
      </w:r>
    </w:p>
    <w:p>
      <w:pPr>
        <w:pStyle w:val="Normal"/>
        <w:keepNext/>
        <w:widowControl w:val="false"/>
        <w:numPr>
          <w:ilvl w:val="0"/>
          <w:numId w:val="0"/>
        </w:numPr>
        <w:shd w:val="clear" w:color="auto" w:fill="FFFFFF"/>
        <w:suppressAutoHyphens w:val="true"/>
        <w:bidi w:val="0"/>
        <w:spacing w:lineRule="atLeast" w:line="100" w:before="0" w:after="0"/>
        <w:ind w:left="-17" w:right="0" w:hanging="0"/>
        <w:jc w:val="left"/>
        <w:textAlignment w:val="baseline"/>
        <w:rPr/>
      </w:pPr>
      <w:r>
        <w:rPr>
          <w:rFonts w:cs="Times New Roman"/>
          <w:b/>
          <w:bCs/>
          <w:color w:val="000000"/>
          <w:sz w:val="24"/>
          <w:szCs w:val="24"/>
          <w:lang w:val="uk-UA" w:eastAsia="ru-RU"/>
        </w:rPr>
        <w:t>ВИРІШИЛА:</w:t>
      </w:r>
    </w:p>
    <w:p>
      <w:pPr>
        <w:pStyle w:val="Normal"/>
        <w:widowControl w:val="false"/>
        <w:numPr>
          <w:ilvl w:val="0"/>
          <w:numId w:val="0"/>
        </w:numPr>
        <w:shd w:val="clear" w:fill="FFFFFF"/>
        <w:spacing w:lineRule="atLeast" w:line="100" w:before="0" w:after="0"/>
        <w:ind w:left="720" w:hanging="0"/>
        <w:rPr>
          <w:rFonts w:ascii="Times New Roman" w:hAnsi="Times New Roman" w:cs="Times New Roman"/>
          <w:sz w:val="24"/>
          <w:szCs w:val="24"/>
          <w:lang w:val="uk-UA" w:eastAsia="ru-RU"/>
        </w:rPr>
      </w:pPr>
      <w:r>
        <w:rPr>
          <w:rFonts w:cs="Times New Roman"/>
          <w:sz w:val="24"/>
          <w:szCs w:val="24"/>
          <w:lang w:val="uk-UA" w:eastAsia="ru-RU"/>
        </w:rPr>
      </w:r>
    </w:p>
    <w:p>
      <w:pPr>
        <w:pStyle w:val="Normal"/>
        <w:keepNext/>
        <w:widowControl w:val="false"/>
        <w:numPr>
          <w:ilvl w:val="0"/>
          <w:numId w:val="0"/>
        </w:numPr>
        <w:shd w:val="clear" w:color="auto" w:fill="FFFFFF"/>
        <w:suppressAutoHyphens w:val="true"/>
        <w:bidi w:val="0"/>
        <w:spacing w:lineRule="atLeast" w:line="100" w:before="0" w:after="0"/>
        <w:ind w:left="-17" w:right="0" w:hanging="0"/>
        <w:jc w:val="both"/>
        <w:textAlignment w:val="baseline"/>
        <w:rPr/>
      </w:pPr>
      <w:r>
        <w:rPr>
          <w:rFonts w:cs="Times New Roman"/>
          <w:color w:val="000000"/>
          <w:sz w:val="24"/>
          <w:szCs w:val="24"/>
          <w:lang w:val="uk-UA" w:eastAsia="ru-RU"/>
        </w:rPr>
        <w:t xml:space="preserve">       </w:t>
      </w:r>
      <w:r>
        <w:rPr>
          <w:rFonts w:cs="Times New Roman"/>
          <w:color w:val="000000"/>
          <w:sz w:val="24"/>
          <w:szCs w:val="24"/>
          <w:lang w:val="uk-UA" w:eastAsia="ru-RU"/>
        </w:rPr>
        <w:t xml:space="preserve">1. Затвердити технічну документацію із землеустрою щодо встановлення (відновлення) меж земельної ділянки в натурі (на місцевості) гр. Котяй Гордія Борисовича наданої для будівництва і обслуговування житлового будинку, господарських будівель і споруд (присадибна ділянка) (код цільового призначення - 02.01) розташованої в </w:t>
      </w:r>
      <w:r>
        <w:rPr>
          <w:rFonts w:cs="Times New Roman"/>
          <w:color w:val="000000"/>
          <w:sz w:val="24"/>
          <w:szCs w:val="24"/>
          <w:lang w:val="uk-UA" w:eastAsia="ru-RU"/>
        </w:rPr>
        <w:t>Х</w:t>
      </w:r>
      <w:r>
        <w:rPr>
          <w:rFonts w:cs="Times New Roman"/>
          <w:color w:val="000000"/>
          <w:sz w:val="24"/>
          <w:szCs w:val="24"/>
          <w:lang w:val="uk-UA" w:eastAsia="ru-RU"/>
        </w:rPr>
        <w:t xml:space="preserve"> на території Зміївської міської ради Чугуївського району Харківської області. </w:t>
      </w:r>
    </w:p>
    <w:p>
      <w:pPr>
        <w:pStyle w:val="Normal"/>
        <w:keepNext/>
        <w:widowControl w:val="false"/>
        <w:numPr>
          <w:ilvl w:val="0"/>
          <w:numId w:val="0"/>
        </w:numPr>
        <w:shd w:val="clear" w:color="auto" w:fill="FFFFFF"/>
        <w:suppressAutoHyphens w:val="true"/>
        <w:bidi w:val="0"/>
        <w:spacing w:lineRule="atLeast" w:line="100" w:before="0" w:after="0"/>
        <w:ind w:left="-17" w:right="0" w:hanging="0"/>
        <w:jc w:val="both"/>
        <w:textAlignment w:val="baseline"/>
        <w:rPr/>
      </w:pPr>
      <w:r>
        <w:rPr>
          <w:rFonts w:cs="Times New Roman"/>
          <w:color w:val="000000"/>
          <w:sz w:val="24"/>
          <w:szCs w:val="24"/>
          <w:lang w:val="uk-UA" w:eastAsia="ru-RU"/>
        </w:rPr>
        <w:t xml:space="preserve">     </w:t>
      </w:r>
      <w:r>
        <w:rPr>
          <w:rFonts w:cs="Times New Roman"/>
          <w:color w:val="000000"/>
          <w:sz w:val="24"/>
          <w:szCs w:val="24"/>
          <w:lang w:val="uk-UA" w:eastAsia="ru-RU"/>
        </w:rPr>
        <w:t xml:space="preserve">2. Передати гр. Котяй Гордію Борисовичу, ідентифікаційний номер </w:t>
      </w:r>
      <w:r>
        <w:rPr>
          <w:rFonts w:cs="Times New Roman"/>
          <w:color w:val="000000"/>
          <w:sz w:val="24"/>
          <w:szCs w:val="24"/>
          <w:lang w:val="uk-UA" w:eastAsia="ru-RU"/>
        </w:rPr>
        <w:t>Х</w:t>
      </w:r>
      <w:r>
        <w:rPr>
          <w:rFonts w:cs="Times New Roman"/>
          <w:color w:val="000000"/>
          <w:sz w:val="24"/>
          <w:szCs w:val="24"/>
          <w:lang w:val="uk-UA" w:eastAsia="ru-RU"/>
        </w:rPr>
        <w:t xml:space="preserve">, який зареєстрований за адресою: </w:t>
      </w:r>
      <w:r>
        <w:rPr>
          <w:rFonts w:cs="Times New Roman"/>
          <w:color w:val="000000"/>
          <w:sz w:val="24"/>
          <w:szCs w:val="24"/>
          <w:lang w:val="uk-UA" w:eastAsia="ru-RU"/>
        </w:rPr>
        <w:t>Х</w:t>
      </w:r>
      <w:r>
        <w:rPr>
          <w:rFonts w:cs="Times New Roman"/>
          <w:color w:val="000000"/>
          <w:sz w:val="24"/>
          <w:szCs w:val="24"/>
          <w:lang w:val="uk-UA" w:eastAsia="ru-RU"/>
        </w:rPr>
        <w:t xml:space="preserve">, із земель житлової та громадської забудови комунальної власності територіальної громади Зміївської міської ради в приватну власність земельну ділянку, кадастровий номер 6321785001:01:002:0258, площею 0,2000 га (забудовані землі 0,2000 га, з них малоповерхова забудова - 0,2000 га) для будівництва і обслуговування житлового будинку, господарських будівель і споруд (присадибна ділянка), що розташована по </w:t>
      </w:r>
      <w:r>
        <w:rPr>
          <w:rFonts w:cs="Times New Roman"/>
          <w:color w:val="000000"/>
          <w:sz w:val="24"/>
          <w:szCs w:val="24"/>
          <w:lang w:val="uk-UA" w:eastAsia="ru-RU"/>
        </w:rPr>
        <w:t>Х</w:t>
      </w:r>
      <w:r>
        <w:rPr>
          <w:rFonts w:cs="Times New Roman"/>
          <w:color w:val="000000"/>
          <w:sz w:val="24"/>
          <w:szCs w:val="24"/>
          <w:lang w:val="uk-UA" w:eastAsia="ru-RU"/>
        </w:rPr>
        <w:t>.</w:t>
      </w:r>
    </w:p>
    <w:p>
      <w:pPr>
        <w:pStyle w:val="Normal"/>
        <w:widowControl w:val="false"/>
        <w:numPr>
          <w:ilvl w:val="0"/>
          <w:numId w:val="0"/>
        </w:numPr>
        <w:shd w:val="clear" w:color="auto" w:fill="FFFFFF"/>
        <w:suppressAutoHyphens w:val="true"/>
        <w:bidi w:val="0"/>
        <w:spacing w:lineRule="atLeast" w:line="100" w:before="0" w:after="0"/>
        <w:ind w:left="-17" w:right="0" w:hanging="0"/>
        <w:jc w:val="both"/>
        <w:textAlignment w:val="baseline"/>
        <w:rPr/>
      </w:pPr>
      <w:r>
        <w:rPr>
          <w:rFonts w:cs="Times New Roman"/>
          <w:color w:val="000000"/>
          <w:sz w:val="24"/>
          <w:szCs w:val="24"/>
          <w:lang w:eastAsia="ru-RU"/>
        </w:rPr>
        <w:t xml:space="preserve">      </w:t>
      </w:r>
      <w:r>
        <w:rPr>
          <w:rFonts w:cs="Times New Roman"/>
          <w:color w:val="000000"/>
          <w:sz w:val="24"/>
          <w:szCs w:val="24"/>
          <w:lang w:eastAsia="ru-RU"/>
        </w:rPr>
        <w:t xml:space="preserve">3. На земельній ділянці, кадастровий номер </w:t>
      </w:r>
      <w:r>
        <w:rPr>
          <w:rFonts w:cs="Times New Roman"/>
          <w:color w:val="000000"/>
          <w:sz w:val="24"/>
          <w:szCs w:val="24"/>
          <w:lang w:val="uk-UA" w:eastAsia="ru-RU"/>
        </w:rPr>
        <w:t>6321785001:01:004:0258</w:t>
      </w:r>
      <w:r>
        <w:rPr>
          <w:rFonts w:cs="Times New Roman"/>
          <w:color w:val="000000"/>
          <w:sz w:val="24"/>
          <w:szCs w:val="24"/>
          <w:lang w:eastAsia="ru-RU"/>
        </w:rPr>
        <w:t>, що передається у власність згідно Порядку ведення Державного земельного кадастру, затвердженого постановою Кабінету Міністрів України від 17.10.2012 року №1051 обмежень (обтяжень) не зареєстровано.</w:t>
      </w:r>
    </w:p>
    <w:p>
      <w:pPr>
        <w:pStyle w:val="Normal"/>
        <w:keepNext/>
        <w:widowControl w:val="false"/>
        <w:numPr>
          <w:ilvl w:val="0"/>
          <w:numId w:val="0"/>
        </w:numPr>
        <w:shd w:val="clear" w:color="auto" w:fill="FFFFFF"/>
        <w:suppressAutoHyphens w:val="true"/>
        <w:bidi w:val="0"/>
        <w:spacing w:lineRule="atLeast" w:line="100" w:before="0" w:after="0"/>
        <w:ind w:left="-17" w:right="0" w:hanging="0"/>
        <w:jc w:val="both"/>
        <w:textAlignment w:val="baseline"/>
        <w:rPr/>
      </w:pPr>
      <w:r>
        <w:rPr>
          <w:rFonts w:cs="Times New Roman"/>
          <w:color w:val="000000"/>
          <w:sz w:val="24"/>
          <w:szCs w:val="24"/>
          <w:lang w:eastAsia="ru-RU"/>
        </w:rPr>
        <w:t xml:space="preserve">       </w:t>
      </w:r>
      <w:r>
        <w:rPr>
          <w:rFonts w:cs="Times New Roman"/>
          <w:color w:val="000000"/>
          <w:sz w:val="24"/>
          <w:szCs w:val="24"/>
          <w:lang w:eastAsia="ru-RU"/>
        </w:rPr>
        <w:t xml:space="preserve">4. Рекомендувати гр. </w:t>
      </w:r>
      <w:r>
        <w:rPr>
          <w:rFonts w:cs="Times New Roman"/>
          <w:color w:val="000000"/>
          <w:sz w:val="24"/>
          <w:szCs w:val="24"/>
          <w:lang w:val="uk-UA" w:eastAsia="ru-RU"/>
        </w:rPr>
        <w:t>Котяй</w:t>
      </w:r>
      <w:r>
        <w:rPr>
          <w:rFonts w:cs="Times New Roman"/>
          <w:color w:val="000000"/>
          <w:sz w:val="24"/>
          <w:szCs w:val="24"/>
          <w:lang w:eastAsia="ru-RU"/>
        </w:rPr>
        <w:t xml:space="preserve"> </w:t>
      </w:r>
      <w:r>
        <w:rPr>
          <w:rFonts w:cs="Times New Roman"/>
          <w:color w:val="000000"/>
          <w:sz w:val="24"/>
          <w:szCs w:val="24"/>
          <w:lang w:val="uk-UA" w:eastAsia="ru-RU"/>
        </w:rPr>
        <w:t>Г</w:t>
      </w:r>
      <w:r>
        <w:rPr>
          <w:rFonts w:cs="Times New Roman"/>
          <w:color w:val="000000"/>
          <w:sz w:val="24"/>
          <w:szCs w:val="24"/>
          <w:lang w:eastAsia="ru-RU"/>
        </w:rPr>
        <w:t>.</w:t>
      </w:r>
      <w:r>
        <w:rPr>
          <w:rFonts w:cs="Times New Roman"/>
          <w:color w:val="000000"/>
          <w:sz w:val="24"/>
          <w:szCs w:val="24"/>
          <w:lang w:val="uk-UA" w:eastAsia="ru-RU"/>
        </w:rPr>
        <w:t xml:space="preserve"> Б</w:t>
      </w:r>
      <w:r>
        <w:rPr>
          <w:rFonts w:cs="Times New Roman"/>
          <w:color w:val="000000"/>
          <w:sz w:val="24"/>
          <w:szCs w:val="24"/>
          <w:lang w:eastAsia="ru-RU"/>
        </w:rPr>
        <w:t>.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val="false"/>
        <w:numPr>
          <w:ilvl w:val="0"/>
          <w:numId w:val="0"/>
        </w:numPr>
        <w:shd w:val="clear" w:color="auto" w:fill="FFFFFF"/>
        <w:suppressAutoHyphens w:val="true"/>
        <w:bidi w:val="0"/>
        <w:spacing w:lineRule="atLeast" w:line="100" w:before="0" w:after="0"/>
        <w:ind w:left="-17" w:right="0" w:hanging="0"/>
        <w:jc w:val="both"/>
        <w:textAlignment w:val="baseline"/>
        <w:rPr/>
      </w:pPr>
      <w:r>
        <w:rPr>
          <w:rFonts w:cs="Times New Roman"/>
          <w:color w:val="000000"/>
          <w:sz w:val="24"/>
          <w:szCs w:val="24"/>
          <w:lang w:eastAsia="ru-RU"/>
        </w:rPr>
        <w:t xml:space="preserve">          </w:t>
      </w:r>
      <w:r>
        <w:rPr>
          <w:rFonts w:cs="Times New Roman"/>
          <w:color w:val="000000"/>
          <w:sz w:val="24"/>
          <w:szCs w:val="24"/>
          <w:lang w:eastAsia="ru-RU"/>
        </w:rPr>
        <w:t>5. Копію даного рішення направити в ГУ ДПС у Харківській області.</w:t>
      </w:r>
    </w:p>
    <w:p>
      <w:pPr>
        <w:pStyle w:val="Normal"/>
        <w:keepNext/>
        <w:widowControl w:val="false"/>
        <w:numPr>
          <w:ilvl w:val="0"/>
          <w:numId w:val="0"/>
        </w:numPr>
        <w:shd w:val="clear" w:color="auto" w:fill="FFFFFF"/>
        <w:suppressAutoHyphens w:val="true"/>
        <w:bidi w:val="0"/>
        <w:spacing w:lineRule="atLeast" w:line="100" w:before="0" w:after="0"/>
        <w:ind w:left="-17" w:right="0" w:hanging="0"/>
        <w:jc w:val="both"/>
        <w:textAlignment w:val="baseline"/>
        <w:rPr/>
      </w:pPr>
      <w:r>
        <w:rPr>
          <w:rFonts w:cs="Times New Roman"/>
          <w:color w:val="000000"/>
          <w:sz w:val="24"/>
          <w:szCs w:val="24"/>
          <w:lang w:val="uk-UA" w:eastAsia="ru-RU"/>
        </w:rPr>
        <w:t xml:space="preserve">   </w:t>
      </w:r>
      <w:r>
        <w:rPr>
          <w:rFonts w:cs="Times New Roman"/>
          <w:color w:val="000000"/>
          <w:sz w:val="24"/>
          <w:szCs w:val="24"/>
          <w:lang w:val="uk-UA" w:eastAsia="ru-RU"/>
        </w:rPr>
        <w:t>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numPr>
          <w:ilvl w:val="0"/>
          <w:numId w:val="0"/>
        </w:numPr>
        <w:shd w:val="clear" w:fill="FFFFFF"/>
        <w:spacing w:lineRule="auto" w:line="240" w:before="100" w:after="0"/>
        <w:ind w:left="720" w:hanging="0"/>
        <w:jc w:val="both"/>
        <w:rPr>
          <w:rFonts w:cs="Times New Roman"/>
          <w:sz w:val="24"/>
          <w:szCs w:val="24"/>
          <w:lang w:eastAsia="ru-RU"/>
        </w:rPr>
      </w:pPr>
      <w:r>
        <w:rPr>
          <w:rFonts w:cs="Times New Roman"/>
          <w:sz w:val="24"/>
          <w:szCs w:val="24"/>
          <w:lang w:eastAsia="ru-RU"/>
        </w:rPr>
      </w:r>
    </w:p>
    <w:p>
      <w:pPr>
        <w:pStyle w:val="Normal"/>
        <w:keepNext/>
        <w:widowControl/>
        <w:numPr>
          <w:ilvl w:val="0"/>
          <w:numId w:val="0"/>
        </w:numPr>
        <w:shd w:val="clear" w:color="auto" w:fill="FFFFFF"/>
        <w:tabs>
          <w:tab w:val="left" w:pos="0" w:leader="none"/>
        </w:tabs>
        <w:suppressAutoHyphens w:val="false"/>
        <w:bidi w:val="0"/>
        <w:spacing w:lineRule="auto" w:line="240" w:before="100" w:after="0"/>
        <w:ind w:left="720" w:right="4365" w:hanging="0"/>
        <w:jc w:val="both"/>
        <w:textAlignment w:val="baseline"/>
        <w:rPr>
          <w:rFonts w:ascii="Times New Roman" w:hAnsi="Times New Roman" w:eastAsia="Times New Roman" w:cs="Times New Roman"/>
          <w:b/>
          <w:b/>
          <w:bCs/>
          <w:color w:val="000000"/>
          <w:highlight w:val="white"/>
          <w:lang w:val="uk-UA" w:bidi="ar-SA"/>
        </w:rPr>
      </w:pPr>
      <w:r>
        <w:rPr>
          <w:rFonts w:eastAsia="Times New Roman" w:cs="Times New Roman"/>
          <w:b/>
          <w:bCs/>
          <w:color w:val="000000"/>
          <w:highlight w:val="white"/>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pPr>
      <w:r>
        <w:rPr>
          <w:rStyle w:val="Style11"/>
          <w:rFonts w:eastAsia="Times New Roman" w:cs="Times New Roman"/>
          <w:b/>
          <w:bCs/>
          <w:i w:val="false"/>
          <w:iCs/>
          <w:caps w:val="false"/>
          <w:smallCaps w:val="false"/>
          <w:color w:val="000000"/>
          <w:spacing w:val="4"/>
          <w:sz w:val="24"/>
          <w:szCs w:val="24"/>
          <w:u w:val="none"/>
          <w:lang w:val="uk-UA" w:eastAsia="zxx" w:bidi="zxx"/>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1076</TotalTime>
  <Application>LibreOffice/5.1.6.2$Linux_X86_64 LibreOffice_project/10m0$Build-2</Application>
  <Pages>2</Pages>
  <Words>434</Words>
  <Characters>2926</Characters>
  <CharactersWithSpaces>3592</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2021-11-29T15:04:25Z</cp:lastPrinted>
  <dcterms:modified xsi:type="dcterms:W3CDTF">2021-11-30T09:05:02Z</dcterms:modified>
  <cp:revision>147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